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E64B" w14:textId="77777777" w:rsidR="003F16EC" w:rsidRPr="00906263" w:rsidRDefault="00A663CF">
      <w:pPr>
        <w:pStyle w:val="Title1"/>
        <w:rPr>
          <w:color w:val="0D0D0D" w:themeColor="text1" w:themeTint="F2"/>
          <w:sz w:val="38"/>
          <w:szCs w:val="38"/>
        </w:rPr>
      </w:pPr>
      <w:r w:rsidRPr="00906263">
        <w:rPr>
          <w:color w:val="0D0D0D" w:themeColor="text1" w:themeTint="F2"/>
          <w:sz w:val="38"/>
          <w:szCs w:val="38"/>
        </w:rPr>
        <w:t xml:space="preserve">Salvation Triangle: Side 2 &amp; 3 </w:t>
      </w:r>
      <w:r w:rsidRPr="00906263">
        <w:rPr>
          <w:color w:val="0D0D0D" w:themeColor="text1" w:themeTint="F2"/>
          <w:sz w:val="38"/>
          <w:szCs w:val="38"/>
        </w:rPr>
        <w:t>—</w:t>
      </w:r>
      <w:r w:rsidRPr="00906263">
        <w:rPr>
          <w:color w:val="0D0D0D" w:themeColor="text1" w:themeTint="F2"/>
          <w:sz w:val="38"/>
          <w:szCs w:val="38"/>
        </w:rPr>
        <w:t xml:space="preserve"> Redemption &amp; Propitiation</w:t>
      </w:r>
    </w:p>
    <w:p w14:paraId="1C195738" w14:textId="77777777" w:rsidR="005E6147" w:rsidRPr="00906263" w:rsidRDefault="00A663CF" w:rsidP="005E6147">
      <w:pPr>
        <w:pStyle w:val="Normal1"/>
        <w:rPr>
          <w:rStyle w:val="Emphasis1"/>
          <w:color w:val="0D0D0D" w:themeColor="text1" w:themeTint="F2"/>
          <w:sz w:val="28"/>
          <w:szCs w:val="28"/>
        </w:rPr>
      </w:pPr>
      <w:r w:rsidRPr="00906263">
        <w:rPr>
          <w:rStyle w:val="Emphasis1"/>
          <w:color w:val="0D0D0D" w:themeColor="text1" w:themeTint="F2"/>
          <w:sz w:val="28"/>
          <w:szCs w:val="28"/>
        </w:rPr>
        <w:t>Romans 3:24-26</w:t>
      </w:r>
    </w:p>
    <w:p w14:paraId="3EF8E64E" w14:textId="6D1AD1FD" w:rsidR="003F16EC" w:rsidRPr="00906263" w:rsidRDefault="00A663CF" w:rsidP="00182C28">
      <w:pPr>
        <w:pStyle w:val="Normal1"/>
        <w:rPr>
          <w:color w:val="0D0D0D" w:themeColor="text1" w:themeTint="F2"/>
          <w:sz w:val="28"/>
          <w:szCs w:val="28"/>
        </w:rPr>
      </w:pPr>
      <w:r w:rsidRPr="00906263">
        <w:rPr>
          <w:color w:val="0D0D0D" w:themeColor="text1" w:themeTint="F2"/>
          <w:sz w:val="28"/>
          <w:szCs w:val="28"/>
        </w:rPr>
        <w:t>Passage Background and Context Information</w:t>
      </w:r>
    </w:p>
    <w:p w14:paraId="3EF8E64F" w14:textId="77777777" w:rsidR="003F16EC" w:rsidRPr="00906263" w:rsidRDefault="00A663CF" w:rsidP="00182C28">
      <w:pPr>
        <w:pStyle w:val="IntenseQuote"/>
        <w:jc w:val="left"/>
        <w:rPr>
          <w:i w:val="0"/>
          <w:iCs/>
          <w:color w:val="0D0D0D" w:themeColor="text1" w:themeTint="F2"/>
          <w:sz w:val="28"/>
          <w:szCs w:val="28"/>
        </w:rPr>
      </w:pPr>
      <w:r w:rsidRPr="00906263">
        <w:rPr>
          <w:i w:val="0"/>
          <w:iCs/>
          <w:color w:val="0D0D0D" w:themeColor="text1" w:themeTint="F2"/>
          <w:sz w:val="28"/>
          <w:szCs w:val="28"/>
        </w:rPr>
        <w:t>B</w:t>
      </w:r>
      <w:r w:rsidRPr="00906263">
        <w:rPr>
          <w:i w:val="0"/>
          <w:iCs/>
          <w:color w:val="0D0D0D" w:themeColor="text1" w:themeTint="F2"/>
          <w:sz w:val="28"/>
          <w:szCs w:val="28"/>
        </w:rPr>
        <w:t>ecause of evil</w:t>
      </w:r>
      <w:r w:rsidRPr="00906263">
        <w:rPr>
          <w:i w:val="0"/>
          <w:iCs/>
          <w:color w:val="0D0D0D" w:themeColor="text1" w:themeTint="F2"/>
          <w:sz w:val="28"/>
          <w:szCs w:val="28"/>
        </w:rPr>
        <w:t>’</w:t>
      </w:r>
      <w:r w:rsidRPr="00906263">
        <w:rPr>
          <w:i w:val="0"/>
          <w:iCs/>
          <w:color w:val="0D0D0D" w:themeColor="text1" w:themeTint="F2"/>
          <w:sz w:val="28"/>
          <w:szCs w:val="28"/>
        </w:rPr>
        <w:t>s deceitfulness and God</w:t>
      </w:r>
      <w:r w:rsidRPr="00906263">
        <w:rPr>
          <w:i w:val="0"/>
          <w:iCs/>
          <w:color w:val="0D0D0D" w:themeColor="text1" w:themeTint="F2"/>
          <w:sz w:val="28"/>
          <w:szCs w:val="28"/>
        </w:rPr>
        <w:t>’</w:t>
      </w:r>
      <w:r w:rsidRPr="00906263">
        <w:rPr>
          <w:i w:val="0"/>
          <w:iCs/>
          <w:color w:val="0D0D0D" w:themeColor="text1" w:themeTint="F2"/>
          <w:sz w:val="28"/>
          <w:szCs w:val="28"/>
        </w:rPr>
        <w:t xml:space="preserve">s forbearance, we do not feel the immediate need to repent and trust in Jesus. That is why God, in His grace, love, and compassion, disclosed it to us in His written word. In the first section of Romans, God reveals </w:t>
      </w:r>
      <w:r w:rsidRPr="00906263">
        <w:rPr>
          <w:i w:val="0"/>
          <w:iCs/>
          <w:color w:val="0D0D0D" w:themeColor="text1" w:themeTint="F2"/>
          <w:sz w:val="28"/>
          <w:szCs w:val="28"/>
        </w:rPr>
        <w:t>that we all have sinned against Him and continue to fall behind in His expectation for our lives. Because of this, we deserve His wrath, His righteous anger against our sins for all eternity, in a word, hell. Paul clarifies that no one can withstand God</w:t>
      </w:r>
      <w:r w:rsidRPr="00906263">
        <w:rPr>
          <w:i w:val="0"/>
          <w:iCs/>
          <w:color w:val="0D0D0D" w:themeColor="text1" w:themeTint="F2"/>
          <w:sz w:val="28"/>
          <w:szCs w:val="28"/>
        </w:rPr>
        <w:t>’</w:t>
      </w:r>
      <w:r w:rsidRPr="00906263">
        <w:rPr>
          <w:i w:val="0"/>
          <w:iCs/>
          <w:color w:val="0D0D0D" w:themeColor="text1" w:themeTint="F2"/>
          <w:sz w:val="28"/>
          <w:szCs w:val="28"/>
        </w:rPr>
        <w:t xml:space="preserve">s </w:t>
      </w:r>
      <w:r w:rsidRPr="00906263">
        <w:rPr>
          <w:i w:val="0"/>
          <w:iCs/>
          <w:color w:val="0D0D0D" w:themeColor="text1" w:themeTint="F2"/>
          <w:sz w:val="28"/>
          <w:szCs w:val="28"/>
        </w:rPr>
        <w:t>judgment. We all deserve to be condemned. But we know that God is also an infinitely loving God. So, can God just grant us amnesty? Can he just look the other way and sweep our sins under the rug? No. God must remain just, or his compromises His own charac</w:t>
      </w:r>
      <w:r w:rsidRPr="00906263">
        <w:rPr>
          <w:i w:val="0"/>
          <w:iCs/>
          <w:color w:val="0D0D0D" w:themeColor="text1" w:themeTint="F2"/>
          <w:sz w:val="28"/>
          <w:szCs w:val="28"/>
        </w:rPr>
        <w:t>ter, including His love. He cannot fail to punish our sins. He must punish us for our sins. The gospel is the good news of God</w:t>
      </w:r>
      <w:r w:rsidRPr="00906263">
        <w:rPr>
          <w:i w:val="0"/>
          <w:iCs/>
          <w:color w:val="0D0D0D" w:themeColor="text1" w:themeTint="F2"/>
          <w:sz w:val="28"/>
          <w:szCs w:val="28"/>
        </w:rPr>
        <w:t>’</w:t>
      </w:r>
      <w:r w:rsidRPr="00906263">
        <w:rPr>
          <w:i w:val="0"/>
          <w:iCs/>
          <w:color w:val="0D0D0D" w:themeColor="text1" w:themeTint="F2"/>
          <w:sz w:val="28"/>
          <w:szCs w:val="28"/>
        </w:rPr>
        <w:t>s gift of administering saving justice. God forgives, acquits, justifies, declares us righteous, and reinstates us as His childre</w:t>
      </w:r>
      <w:r w:rsidRPr="00906263">
        <w:rPr>
          <w:i w:val="0"/>
          <w:iCs/>
          <w:color w:val="0D0D0D" w:themeColor="text1" w:themeTint="F2"/>
          <w:sz w:val="28"/>
          <w:szCs w:val="28"/>
        </w:rPr>
        <w:t>n and fellow heirs of the kingdom of God. While this gift if free to us, it was costly to God.</w:t>
      </w:r>
    </w:p>
    <w:p w14:paraId="3EF8E651" w14:textId="7B9FBAFE" w:rsidR="003F16EC" w:rsidRPr="00906263" w:rsidRDefault="00A663CF" w:rsidP="00182C28">
      <w:pPr>
        <w:pStyle w:val="IntenseQuote"/>
        <w:jc w:val="left"/>
        <w:rPr>
          <w:color w:val="0D0D0D" w:themeColor="text1" w:themeTint="F2"/>
          <w:sz w:val="28"/>
          <w:szCs w:val="28"/>
        </w:rPr>
      </w:pPr>
      <w:r w:rsidRPr="00906263">
        <w:rPr>
          <w:rStyle w:val="Strong1"/>
          <w:color w:val="0D0D0D" w:themeColor="text1" w:themeTint="F2"/>
          <w:sz w:val="28"/>
          <w:szCs w:val="28"/>
        </w:rPr>
        <w:t>The Question</w:t>
      </w:r>
      <w:r w:rsidR="00FE1D71" w:rsidRPr="00906263">
        <w:rPr>
          <w:rStyle w:val="Strong1"/>
          <w:color w:val="0D0D0D" w:themeColor="text1" w:themeTint="F2"/>
          <w:sz w:val="28"/>
          <w:szCs w:val="28"/>
        </w:rPr>
        <w:t xml:space="preserve">: </w:t>
      </w:r>
      <w:r w:rsidRPr="00906263">
        <w:rPr>
          <w:rStyle w:val="Strong1"/>
          <w:color w:val="0D0D0D" w:themeColor="text1" w:themeTint="F2"/>
          <w:sz w:val="28"/>
          <w:szCs w:val="28"/>
        </w:rPr>
        <w:t>What is the cost of justification?</w:t>
      </w:r>
    </w:p>
    <w:p w14:paraId="3EF8E653" w14:textId="77777777" w:rsidR="003F16EC" w:rsidRPr="00906263" w:rsidRDefault="00A663CF" w:rsidP="00182C28">
      <w:pPr>
        <w:pStyle w:val="IntenseQuote"/>
        <w:jc w:val="left"/>
        <w:rPr>
          <w:color w:val="0D0D0D" w:themeColor="text1" w:themeTint="F2"/>
          <w:sz w:val="28"/>
          <w:szCs w:val="28"/>
        </w:rPr>
      </w:pPr>
      <w:r w:rsidRPr="00906263">
        <w:rPr>
          <w:rStyle w:val="Strong1"/>
          <w:color w:val="0D0D0D" w:themeColor="text1" w:themeTint="F2"/>
          <w:sz w:val="28"/>
          <w:szCs w:val="28"/>
        </w:rPr>
        <w:t>Romans 3:24-26 (CSB)</w:t>
      </w:r>
    </w:p>
    <w:p w14:paraId="3EF8E654" w14:textId="77777777" w:rsidR="003F16EC" w:rsidRPr="00906263" w:rsidRDefault="00A663CF" w:rsidP="00182C28">
      <w:pPr>
        <w:pStyle w:val="IntenseQuote"/>
        <w:jc w:val="left"/>
        <w:rPr>
          <w:color w:val="0D0D0D" w:themeColor="text1" w:themeTint="F2"/>
          <w:sz w:val="28"/>
          <w:szCs w:val="28"/>
        </w:rPr>
      </w:pPr>
      <w:r w:rsidRPr="00906263">
        <w:rPr>
          <w:color w:val="0D0D0D" w:themeColor="text1" w:themeTint="F2"/>
          <w:sz w:val="28"/>
          <w:szCs w:val="28"/>
        </w:rPr>
        <w:t>24They are justified freely by his grace through the redemption that is in Chris</w:t>
      </w:r>
      <w:r w:rsidRPr="00906263">
        <w:rPr>
          <w:color w:val="0D0D0D" w:themeColor="text1" w:themeTint="F2"/>
          <w:sz w:val="28"/>
          <w:szCs w:val="28"/>
        </w:rPr>
        <w:t>t Jesus.</w:t>
      </w:r>
    </w:p>
    <w:p w14:paraId="3EF8E655" w14:textId="77777777" w:rsidR="003F16EC" w:rsidRPr="00906263" w:rsidRDefault="00A663CF" w:rsidP="00182C28">
      <w:pPr>
        <w:pStyle w:val="IntenseQuote"/>
        <w:jc w:val="left"/>
        <w:rPr>
          <w:color w:val="0D0D0D" w:themeColor="text1" w:themeTint="F2"/>
          <w:sz w:val="28"/>
          <w:szCs w:val="28"/>
        </w:rPr>
      </w:pPr>
      <w:r w:rsidRPr="00906263">
        <w:rPr>
          <w:color w:val="0D0D0D" w:themeColor="text1" w:themeTint="F2"/>
          <w:sz w:val="28"/>
          <w:szCs w:val="28"/>
        </w:rPr>
        <w:t>25God presented him as an atoning sacrifice in his blood, received through faith, to demonstrate his righteousness, because in his restraint God passed over the sins previously committed.</w:t>
      </w:r>
    </w:p>
    <w:p w14:paraId="3EF8E656" w14:textId="77777777" w:rsidR="003F16EC" w:rsidRPr="00906263" w:rsidRDefault="00A663CF" w:rsidP="00182C28">
      <w:pPr>
        <w:pStyle w:val="IntenseQuote"/>
        <w:jc w:val="left"/>
        <w:rPr>
          <w:color w:val="0D0D0D" w:themeColor="text1" w:themeTint="F2"/>
          <w:sz w:val="28"/>
          <w:szCs w:val="28"/>
        </w:rPr>
      </w:pPr>
      <w:r w:rsidRPr="00906263">
        <w:rPr>
          <w:color w:val="0D0D0D" w:themeColor="text1" w:themeTint="F2"/>
          <w:sz w:val="28"/>
          <w:szCs w:val="28"/>
        </w:rPr>
        <w:t>26God presented him to demonstrate his righteousness at the</w:t>
      </w:r>
      <w:r w:rsidRPr="00906263">
        <w:rPr>
          <w:color w:val="0D0D0D" w:themeColor="text1" w:themeTint="F2"/>
          <w:sz w:val="28"/>
          <w:szCs w:val="28"/>
        </w:rPr>
        <w:t xml:space="preserve"> present time, so that he would be righteous and declare righteous the one who has faith in Jesus.</w:t>
      </w:r>
    </w:p>
    <w:p w14:paraId="3EF8E657" w14:textId="34D23F73" w:rsidR="003F16EC" w:rsidRPr="00906263" w:rsidRDefault="00A663CF" w:rsidP="008043AF">
      <w:pPr>
        <w:pStyle w:val="IntenseQuote"/>
        <w:numPr>
          <w:ilvl w:val="0"/>
          <w:numId w:val="4"/>
        </w:numPr>
        <w:jc w:val="left"/>
        <w:rPr>
          <w:color w:val="0D0D0D" w:themeColor="text1" w:themeTint="F2"/>
          <w:sz w:val="28"/>
          <w:szCs w:val="28"/>
        </w:rPr>
      </w:pPr>
      <w:r w:rsidRPr="00906263">
        <w:rPr>
          <w:rStyle w:val="EmphasizeItalicize"/>
          <w:color w:val="0D0D0D" w:themeColor="text1" w:themeTint="F2"/>
          <w:sz w:val="28"/>
          <w:szCs w:val="28"/>
        </w:rPr>
        <w:lastRenderedPageBreak/>
        <w:t>God _________ us through the __________ in _____ as the ___________ for our _____.</w:t>
      </w:r>
    </w:p>
    <w:p w14:paraId="3EF8E658" w14:textId="77777777" w:rsidR="003F16EC" w:rsidRPr="00906263" w:rsidRDefault="00A663CF">
      <w:pPr>
        <w:pStyle w:val="Heading1"/>
        <w:rPr>
          <w:color w:val="0D0D0D" w:themeColor="text1" w:themeTint="F2"/>
          <w:sz w:val="28"/>
          <w:szCs w:val="28"/>
        </w:rPr>
      </w:pPr>
      <w:r w:rsidRPr="00906263">
        <w:rPr>
          <w:rStyle w:val="EmphasizeItalicize"/>
          <w:color w:val="0D0D0D" w:themeColor="text1" w:themeTint="F2"/>
          <w:sz w:val="28"/>
          <w:szCs w:val="28"/>
        </w:rPr>
        <w:t>Salvation Triangle</w:t>
      </w:r>
    </w:p>
    <w:p w14:paraId="27241DE2" w14:textId="77777777" w:rsidR="002C00F8" w:rsidRPr="00906263" w:rsidRDefault="00A663CF" w:rsidP="002C00F8">
      <w:pPr>
        <w:jc w:val="center"/>
        <w:rPr>
          <w:rStyle w:val="EmphasizeItalicize"/>
          <w:color w:val="0D0D0D" w:themeColor="text1" w:themeTint="F2"/>
          <w:sz w:val="28"/>
          <w:szCs w:val="28"/>
        </w:rPr>
      </w:pPr>
      <w:r w:rsidRPr="00906263">
        <w:rPr>
          <w:noProof/>
          <w:color w:val="0D0D0D" w:themeColor="text1" w:themeTint="F2"/>
          <w:sz w:val="28"/>
          <w:szCs w:val="28"/>
        </w:rPr>
        <w:drawing>
          <wp:inline distT="0" distB="0" distL="0" distR="0" wp14:anchorId="3EF8E67B" wp14:editId="3EF8E67C">
            <wp:extent cx="2971800" cy="1973580"/>
            <wp:effectExtent l="0" t="0" r="0" b="0"/>
            <wp:docPr id="3"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2971800" cy="1973580"/>
                    </a:xfrm>
                    <a:prstGeom prst="rect">
                      <a:avLst/>
                    </a:prstGeom>
                  </pic:spPr>
                </pic:pic>
              </a:graphicData>
            </a:graphic>
          </wp:inline>
        </w:drawing>
      </w:r>
    </w:p>
    <w:p w14:paraId="70AFDF63" w14:textId="77777777" w:rsidR="002C00F8" w:rsidRPr="00906263" w:rsidRDefault="002C00F8" w:rsidP="002C00F8">
      <w:pPr>
        <w:rPr>
          <w:rStyle w:val="EmphasizeItalicize"/>
          <w:color w:val="0D0D0D" w:themeColor="text1" w:themeTint="F2"/>
          <w:sz w:val="28"/>
          <w:szCs w:val="28"/>
        </w:rPr>
      </w:pPr>
    </w:p>
    <w:p w14:paraId="26D35C7A" w14:textId="45E52B00" w:rsidR="002C00F8" w:rsidRPr="00906263" w:rsidRDefault="00A663CF" w:rsidP="002C00F8">
      <w:pPr>
        <w:rPr>
          <w:rStyle w:val="EmphasizeItalicize"/>
          <w:i w:val="0"/>
          <w:iCs/>
          <w:color w:val="0D0D0D" w:themeColor="text1" w:themeTint="F2"/>
          <w:sz w:val="28"/>
          <w:szCs w:val="28"/>
        </w:rPr>
      </w:pPr>
      <w:r w:rsidRPr="00906263">
        <w:rPr>
          <w:rStyle w:val="EmphasizeItalicize"/>
          <w:i w:val="0"/>
          <w:iCs/>
          <w:color w:val="0D0D0D" w:themeColor="text1" w:themeTint="F2"/>
          <w:sz w:val="28"/>
          <w:szCs w:val="28"/>
        </w:rPr>
        <w:t>Redemption</w:t>
      </w:r>
      <w:r w:rsidRPr="00906263">
        <w:rPr>
          <w:rStyle w:val="EmphasizeItalicize"/>
          <w:i w:val="0"/>
          <w:iCs/>
          <w:color w:val="0D0D0D" w:themeColor="text1" w:themeTint="F2"/>
          <w:sz w:val="28"/>
          <w:szCs w:val="28"/>
        </w:rPr>
        <w:t xml:space="preserve"> is ______</w:t>
      </w:r>
      <w:r w:rsidRPr="00906263">
        <w:rPr>
          <w:rStyle w:val="EmphasizeItalicize"/>
          <w:i w:val="0"/>
          <w:iCs/>
          <w:color w:val="0D0D0D" w:themeColor="text1" w:themeTint="F2"/>
          <w:sz w:val="28"/>
          <w:szCs w:val="28"/>
        </w:rPr>
        <w:t>__ by ______.</w:t>
      </w:r>
    </w:p>
    <w:p w14:paraId="03AF8AFA" w14:textId="77777777" w:rsidR="002B022D" w:rsidRPr="00906263" w:rsidRDefault="002B022D" w:rsidP="002C00F8">
      <w:pPr>
        <w:rPr>
          <w:rStyle w:val="EmphasizeItalicize"/>
          <w:i w:val="0"/>
          <w:iCs/>
          <w:color w:val="0D0D0D" w:themeColor="text1" w:themeTint="F2"/>
          <w:sz w:val="28"/>
          <w:szCs w:val="28"/>
        </w:rPr>
      </w:pPr>
    </w:p>
    <w:p w14:paraId="7DBF8C62" w14:textId="77777777" w:rsidR="002B022D" w:rsidRPr="00906263" w:rsidRDefault="00A663CF" w:rsidP="002B022D">
      <w:pPr>
        <w:jc w:val="center"/>
        <w:rPr>
          <w:rStyle w:val="EmphasizeItalicize"/>
          <w:color w:val="0D0D0D" w:themeColor="text1" w:themeTint="F2"/>
          <w:sz w:val="28"/>
          <w:szCs w:val="28"/>
        </w:rPr>
      </w:pPr>
      <w:r w:rsidRPr="00906263">
        <w:rPr>
          <w:noProof/>
          <w:color w:val="0D0D0D" w:themeColor="text1" w:themeTint="F2"/>
          <w:sz w:val="28"/>
          <w:szCs w:val="28"/>
        </w:rPr>
        <w:drawing>
          <wp:inline distT="0" distB="0" distL="0" distR="0" wp14:anchorId="3EF8E67F" wp14:editId="427BEC0D">
            <wp:extent cx="2285365" cy="3189989"/>
            <wp:effectExtent l="0" t="0" r="0" b="0"/>
            <wp:docPr id="5" name="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 cstate="print"/>
                    <a:stretch>
                      <a:fillRect/>
                    </a:stretch>
                  </pic:blipFill>
                  <pic:spPr>
                    <a:xfrm>
                      <a:off x="0" y="0"/>
                      <a:ext cx="2322113" cy="3241283"/>
                    </a:xfrm>
                    <a:prstGeom prst="rect">
                      <a:avLst/>
                    </a:prstGeom>
                  </pic:spPr>
                </pic:pic>
              </a:graphicData>
            </a:graphic>
          </wp:inline>
        </w:drawing>
      </w:r>
    </w:p>
    <w:p w14:paraId="11405067" w14:textId="77777777" w:rsidR="00906263" w:rsidRDefault="00906263" w:rsidP="00906263">
      <w:pPr>
        <w:rPr>
          <w:rStyle w:val="EmphasizeItalicize"/>
          <w:i w:val="0"/>
          <w:iCs/>
          <w:color w:val="0D0D0D" w:themeColor="text1" w:themeTint="F2"/>
          <w:sz w:val="28"/>
          <w:szCs w:val="28"/>
        </w:rPr>
      </w:pPr>
    </w:p>
    <w:p w14:paraId="3EF8E65F" w14:textId="1043B9EC" w:rsidR="003F16EC" w:rsidRPr="00906263" w:rsidRDefault="00A663CF" w:rsidP="00906263">
      <w:pPr>
        <w:rPr>
          <w:rFonts w:ascii="Calibri"/>
          <w:b/>
          <w:i/>
          <w:iCs/>
          <w:color w:val="0D0D0D" w:themeColor="text1" w:themeTint="F2"/>
          <w:sz w:val="28"/>
          <w:szCs w:val="28"/>
        </w:rPr>
      </w:pPr>
      <w:r w:rsidRPr="00906263">
        <w:rPr>
          <w:rStyle w:val="EmphasizeItalicize"/>
          <w:i w:val="0"/>
          <w:iCs/>
          <w:color w:val="0D0D0D" w:themeColor="text1" w:themeTint="F2"/>
          <w:sz w:val="28"/>
          <w:szCs w:val="28"/>
        </w:rPr>
        <w:t>To propitiate is to _____ _________ and _____ _____ the ______ of God.</w:t>
      </w:r>
    </w:p>
    <w:p w14:paraId="3EF8E660" w14:textId="25024566" w:rsidR="003F16EC" w:rsidRPr="00906263" w:rsidRDefault="00A663CF" w:rsidP="002B022D">
      <w:pPr>
        <w:pStyle w:val="IntenseQuote"/>
        <w:jc w:val="left"/>
        <w:rPr>
          <w:color w:val="0D0D0D" w:themeColor="text1" w:themeTint="F2"/>
          <w:sz w:val="28"/>
          <w:szCs w:val="28"/>
        </w:rPr>
      </w:pPr>
      <w:r w:rsidRPr="00906263">
        <w:rPr>
          <w:rStyle w:val="Strong1"/>
          <w:color w:val="0D0D0D" w:themeColor="text1" w:themeTint="F2"/>
          <w:sz w:val="28"/>
          <w:szCs w:val="28"/>
        </w:rPr>
        <w:lastRenderedPageBreak/>
        <w:t>L</w:t>
      </w:r>
      <w:r w:rsidRPr="00906263">
        <w:rPr>
          <w:rStyle w:val="Strong1"/>
          <w:color w:val="0D0D0D" w:themeColor="text1" w:themeTint="F2"/>
          <w:sz w:val="28"/>
          <w:szCs w:val="28"/>
        </w:rPr>
        <w:t>eviticus 17:11</w:t>
      </w:r>
      <w:r w:rsidRPr="00906263">
        <w:rPr>
          <w:color w:val="0D0D0D" w:themeColor="text1" w:themeTint="F2"/>
          <w:sz w:val="28"/>
          <w:szCs w:val="28"/>
        </w:rPr>
        <w:t xml:space="preserve"> </w:t>
      </w:r>
      <w:r w:rsidRPr="00906263">
        <w:rPr>
          <w:color w:val="0D0D0D" w:themeColor="text1" w:themeTint="F2"/>
          <w:sz w:val="28"/>
          <w:szCs w:val="28"/>
        </w:rPr>
        <w:t>“</w:t>
      </w:r>
      <w:r w:rsidRPr="00906263">
        <w:rPr>
          <w:color w:val="0D0D0D" w:themeColor="text1" w:themeTint="F2"/>
          <w:sz w:val="28"/>
          <w:szCs w:val="28"/>
        </w:rPr>
        <w:t>For the life of a creature is in the blood, and I have appointed it to you to make atonement on the altar for</w:t>
      </w:r>
      <w:r w:rsidR="00A2056C">
        <w:rPr>
          <w:color w:val="0D0D0D" w:themeColor="text1" w:themeTint="F2"/>
          <w:sz w:val="28"/>
          <w:szCs w:val="28"/>
        </w:rPr>
        <w:t xml:space="preserve"> </w:t>
      </w:r>
      <w:r w:rsidRPr="00906263">
        <w:rPr>
          <w:color w:val="0D0D0D" w:themeColor="text1" w:themeTint="F2"/>
          <w:sz w:val="28"/>
          <w:szCs w:val="28"/>
        </w:rPr>
        <w:t xml:space="preserve">your lives, since </w:t>
      </w:r>
      <w:r w:rsidRPr="00906263">
        <w:rPr>
          <w:color w:val="0D0D0D" w:themeColor="text1" w:themeTint="F2"/>
          <w:sz w:val="28"/>
          <w:szCs w:val="28"/>
        </w:rPr>
        <w:t>it is the lifeblood that makes atonement."</w:t>
      </w:r>
    </w:p>
    <w:p w14:paraId="3EF8E663" w14:textId="77777777" w:rsidR="003F16EC" w:rsidRPr="00906263" w:rsidRDefault="00A663CF">
      <w:pPr>
        <w:pStyle w:val="Normal1"/>
        <w:rPr>
          <w:color w:val="0D0D0D" w:themeColor="text1" w:themeTint="F2"/>
          <w:sz w:val="28"/>
          <w:szCs w:val="28"/>
        </w:rPr>
      </w:pPr>
      <w:r w:rsidRPr="00906263">
        <w:rPr>
          <w:rStyle w:val="EmphasizeItalicize"/>
          <w:color w:val="0D0D0D" w:themeColor="text1" w:themeTint="F2"/>
          <w:sz w:val="28"/>
          <w:szCs w:val="28"/>
        </w:rPr>
        <w:t>•</w:t>
      </w:r>
      <w:r w:rsidRPr="00906263">
        <w:rPr>
          <w:rStyle w:val="EmphasizeItalicize"/>
          <w:color w:val="0D0D0D" w:themeColor="text1" w:themeTint="F2"/>
          <w:sz w:val="28"/>
          <w:szCs w:val="28"/>
        </w:rPr>
        <w:t xml:space="preserve">   Jesus</w:t>
      </w:r>
      <w:r w:rsidRPr="00906263">
        <w:rPr>
          <w:rStyle w:val="EmphasizeItalicize"/>
          <w:color w:val="0D0D0D" w:themeColor="text1" w:themeTint="F2"/>
          <w:sz w:val="28"/>
          <w:szCs w:val="28"/>
        </w:rPr>
        <w:t>’</w:t>
      </w:r>
      <w:r w:rsidRPr="00906263">
        <w:rPr>
          <w:rStyle w:val="EmphasizeItalicize"/>
          <w:color w:val="0D0D0D" w:themeColor="text1" w:themeTint="F2"/>
          <w:sz w:val="28"/>
          <w:szCs w:val="28"/>
        </w:rPr>
        <w:t xml:space="preserve"> blood is the means of dealing with ___.</w:t>
      </w:r>
    </w:p>
    <w:p w14:paraId="3EF8E664" w14:textId="632D243B" w:rsidR="003F16EC" w:rsidRDefault="00A663CF">
      <w:pPr>
        <w:pStyle w:val="Normal1"/>
        <w:numPr>
          <w:ilvl w:val="0"/>
          <w:numId w:val="3"/>
        </w:numPr>
        <w:rPr>
          <w:color w:val="0D0D0D" w:themeColor="text1" w:themeTint="F2"/>
          <w:sz w:val="28"/>
          <w:szCs w:val="28"/>
        </w:rPr>
      </w:pPr>
      <w:r w:rsidRPr="00906263">
        <w:rPr>
          <w:rStyle w:val="Strong1"/>
          <w:color w:val="0D0D0D" w:themeColor="text1" w:themeTint="F2"/>
          <w:sz w:val="28"/>
          <w:szCs w:val="28"/>
        </w:rPr>
        <w:t>1 Peter 1:18-19 18</w:t>
      </w:r>
      <w:r w:rsidRPr="00906263">
        <w:rPr>
          <w:rStyle w:val="Strong1"/>
          <w:color w:val="0D0D0D" w:themeColor="text1" w:themeTint="F2"/>
          <w:sz w:val="28"/>
          <w:szCs w:val="28"/>
        </w:rPr>
        <w:t> </w:t>
      </w:r>
      <w:r w:rsidRPr="00906263">
        <w:rPr>
          <w:color w:val="0D0D0D" w:themeColor="text1" w:themeTint="F2"/>
          <w:sz w:val="28"/>
          <w:szCs w:val="28"/>
        </w:rPr>
        <w:t>For you know that it was not with perishable things such as silver or gold that you were redeemed</w:t>
      </w:r>
      <w:r w:rsidRPr="00906263">
        <w:rPr>
          <w:color w:val="0D0D0D" w:themeColor="text1" w:themeTint="F2"/>
          <w:sz w:val="28"/>
          <w:szCs w:val="28"/>
        </w:rPr>
        <w:t> </w:t>
      </w:r>
      <w:r w:rsidRPr="00906263">
        <w:rPr>
          <w:color w:val="0D0D0D" w:themeColor="text1" w:themeTint="F2"/>
          <w:sz w:val="28"/>
          <w:szCs w:val="28"/>
        </w:rPr>
        <w:t>from the empty way of life</w:t>
      </w:r>
      <w:r w:rsidRPr="00906263">
        <w:rPr>
          <w:color w:val="0D0D0D" w:themeColor="text1" w:themeTint="F2"/>
          <w:sz w:val="28"/>
          <w:szCs w:val="28"/>
        </w:rPr>
        <w:t> </w:t>
      </w:r>
      <w:r w:rsidRPr="00906263">
        <w:rPr>
          <w:color w:val="0D0D0D" w:themeColor="text1" w:themeTint="F2"/>
          <w:sz w:val="28"/>
          <w:szCs w:val="28"/>
        </w:rPr>
        <w:t>handed down to you from your ancestors,</w:t>
      </w:r>
      <w:r w:rsidRPr="00906263">
        <w:rPr>
          <w:rStyle w:val="Strong1"/>
          <w:color w:val="0D0D0D" w:themeColor="text1" w:themeTint="F2"/>
          <w:sz w:val="28"/>
          <w:szCs w:val="28"/>
        </w:rPr>
        <w:t>19</w:t>
      </w:r>
      <w:r w:rsidRPr="00906263">
        <w:rPr>
          <w:rStyle w:val="Strong1"/>
          <w:color w:val="0D0D0D" w:themeColor="text1" w:themeTint="F2"/>
          <w:sz w:val="28"/>
          <w:szCs w:val="28"/>
        </w:rPr>
        <w:t> </w:t>
      </w:r>
      <w:r w:rsidRPr="00906263">
        <w:rPr>
          <w:color w:val="0D0D0D" w:themeColor="text1" w:themeTint="F2"/>
          <w:sz w:val="28"/>
          <w:szCs w:val="28"/>
        </w:rPr>
        <w:t>but with the precious blood</w:t>
      </w:r>
      <w:r w:rsidRPr="00906263">
        <w:rPr>
          <w:color w:val="0D0D0D" w:themeColor="text1" w:themeTint="F2"/>
          <w:sz w:val="28"/>
          <w:szCs w:val="28"/>
        </w:rPr>
        <w:t> </w:t>
      </w:r>
      <w:r w:rsidRPr="00906263">
        <w:rPr>
          <w:color w:val="0D0D0D" w:themeColor="text1" w:themeTint="F2"/>
          <w:sz w:val="28"/>
          <w:szCs w:val="28"/>
        </w:rPr>
        <w:t>of Christ, a lamb without blemish or defect.</w:t>
      </w:r>
    </w:p>
    <w:p w14:paraId="55D3E4E4" w14:textId="3D00E987" w:rsidR="00C65B66" w:rsidRDefault="00C65B66" w:rsidP="00C65B66">
      <w:pPr>
        <w:pStyle w:val="Normal1"/>
        <w:rPr>
          <w:color w:val="0D0D0D" w:themeColor="text1" w:themeTint="F2"/>
          <w:sz w:val="28"/>
          <w:szCs w:val="28"/>
        </w:rPr>
      </w:pPr>
    </w:p>
    <w:p w14:paraId="670BACB1" w14:textId="45ECFB89" w:rsidR="00C65B66" w:rsidRDefault="00C65B66" w:rsidP="00C65B66">
      <w:pPr>
        <w:pStyle w:val="Normal1"/>
        <w:rPr>
          <w:color w:val="0D0D0D" w:themeColor="text1" w:themeTint="F2"/>
          <w:sz w:val="28"/>
          <w:szCs w:val="28"/>
        </w:rPr>
      </w:pPr>
    </w:p>
    <w:p w14:paraId="2F7A8C90" w14:textId="0B6F4955" w:rsidR="00C65B66" w:rsidRDefault="00C65B66" w:rsidP="00C65B66">
      <w:pPr>
        <w:pStyle w:val="Normal1"/>
        <w:rPr>
          <w:color w:val="0D0D0D" w:themeColor="text1" w:themeTint="F2"/>
          <w:sz w:val="28"/>
          <w:szCs w:val="28"/>
        </w:rPr>
      </w:pPr>
    </w:p>
    <w:p w14:paraId="475CED43" w14:textId="530703B2" w:rsidR="00C65B66" w:rsidRDefault="00C65B66" w:rsidP="00C65B66">
      <w:pPr>
        <w:pStyle w:val="Normal1"/>
        <w:rPr>
          <w:color w:val="0D0D0D" w:themeColor="text1" w:themeTint="F2"/>
          <w:sz w:val="28"/>
          <w:szCs w:val="28"/>
        </w:rPr>
      </w:pPr>
    </w:p>
    <w:p w14:paraId="4F25B421" w14:textId="747C487A" w:rsidR="00C65B66" w:rsidRDefault="00C65B66" w:rsidP="00C65B66">
      <w:pPr>
        <w:pStyle w:val="Normal1"/>
        <w:rPr>
          <w:color w:val="0D0D0D" w:themeColor="text1" w:themeTint="F2"/>
          <w:sz w:val="28"/>
          <w:szCs w:val="28"/>
        </w:rPr>
      </w:pPr>
    </w:p>
    <w:p w14:paraId="5EF55F23" w14:textId="064FB46F" w:rsidR="00C65B66" w:rsidRDefault="00C65B66" w:rsidP="00C65B66">
      <w:pPr>
        <w:pStyle w:val="Normal1"/>
        <w:rPr>
          <w:color w:val="0D0D0D" w:themeColor="text1" w:themeTint="F2"/>
          <w:sz w:val="28"/>
          <w:szCs w:val="28"/>
        </w:rPr>
      </w:pPr>
    </w:p>
    <w:p w14:paraId="3AC9BD52" w14:textId="6870D910" w:rsidR="00C65B66" w:rsidRDefault="00C65B66" w:rsidP="00C65B66">
      <w:pPr>
        <w:pStyle w:val="Normal1"/>
        <w:rPr>
          <w:color w:val="0D0D0D" w:themeColor="text1" w:themeTint="F2"/>
          <w:sz w:val="28"/>
          <w:szCs w:val="28"/>
        </w:rPr>
      </w:pPr>
    </w:p>
    <w:p w14:paraId="4C4438B1" w14:textId="703FBE22" w:rsidR="00C65B66" w:rsidRDefault="00C65B66" w:rsidP="00C65B66">
      <w:pPr>
        <w:pStyle w:val="Normal1"/>
        <w:rPr>
          <w:color w:val="0D0D0D" w:themeColor="text1" w:themeTint="F2"/>
          <w:sz w:val="28"/>
          <w:szCs w:val="28"/>
        </w:rPr>
      </w:pPr>
    </w:p>
    <w:p w14:paraId="586E0467" w14:textId="0FABCC8C" w:rsidR="00C65B66" w:rsidRDefault="00C65B66" w:rsidP="00C65B66">
      <w:pPr>
        <w:pStyle w:val="Normal1"/>
        <w:rPr>
          <w:color w:val="0D0D0D" w:themeColor="text1" w:themeTint="F2"/>
          <w:sz w:val="28"/>
          <w:szCs w:val="28"/>
        </w:rPr>
      </w:pPr>
    </w:p>
    <w:p w14:paraId="4CD2C444" w14:textId="4CC04164" w:rsidR="00C65B66" w:rsidRDefault="00C65B66" w:rsidP="00C65B66">
      <w:pPr>
        <w:pStyle w:val="Normal1"/>
        <w:rPr>
          <w:color w:val="0D0D0D" w:themeColor="text1" w:themeTint="F2"/>
          <w:sz w:val="28"/>
          <w:szCs w:val="28"/>
        </w:rPr>
      </w:pPr>
    </w:p>
    <w:p w14:paraId="14AFF406" w14:textId="77777777" w:rsidR="00C65B66" w:rsidRPr="00906263" w:rsidRDefault="00C65B66" w:rsidP="00C65B66">
      <w:pPr>
        <w:pStyle w:val="Normal1"/>
        <w:rPr>
          <w:color w:val="0D0D0D" w:themeColor="text1" w:themeTint="F2"/>
          <w:sz w:val="28"/>
          <w:szCs w:val="28"/>
        </w:rPr>
      </w:pPr>
    </w:p>
    <w:p w14:paraId="3EF8E668" w14:textId="3DE1D094" w:rsidR="003F16EC" w:rsidRPr="00906263" w:rsidRDefault="00A663CF" w:rsidP="00DB3DDF">
      <w:pPr>
        <w:pStyle w:val="Heading1"/>
        <w:rPr>
          <w:color w:val="0D0D0D" w:themeColor="text1" w:themeTint="F2"/>
          <w:sz w:val="28"/>
          <w:szCs w:val="28"/>
        </w:rPr>
      </w:pPr>
      <w:r w:rsidRPr="00906263">
        <w:rPr>
          <w:color w:val="0D0D0D" w:themeColor="text1" w:themeTint="F2"/>
          <w:sz w:val="28"/>
          <w:szCs w:val="28"/>
        </w:rPr>
        <w:t>Pray</w:t>
      </w:r>
    </w:p>
    <w:p w14:paraId="3EF8E669" w14:textId="3C695407" w:rsidR="003F16EC" w:rsidRDefault="00A663CF">
      <w:pPr>
        <w:pStyle w:val="Normal1"/>
        <w:rPr>
          <w:color w:val="0D0D0D" w:themeColor="text1" w:themeTint="F2"/>
          <w:sz w:val="28"/>
          <w:szCs w:val="28"/>
        </w:rPr>
      </w:pPr>
      <w:r w:rsidRPr="00906263">
        <w:rPr>
          <w:color w:val="0D0D0D" w:themeColor="text1" w:themeTint="F2"/>
          <w:sz w:val="28"/>
          <w:szCs w:val="28"/>
        </w:rPr>
        <w:t>“</w:t>
      </w:r>
      <w:r w:rsidRPr="00906263">
        <w:rPr>
          <w:color w:val="0D0D0D" w:themeColor="text1" w:themeTint="F2"/>
          <w:sz w:val="28"/>
          <w:szCs w:val="28"/>
        </w:rPr>
        <w:t>Jesus, I confess I am a sinner. I deserve Your judgment of death and hell. But I believe You love me, came down for me, lived a perfect life, and shed Your blood and died on the cross for my sins. I also believe that God raised Yo</w:t>
      </w:r>
      <w:r w:rsidRPr="00906263">
        <w:rPr>
          <w:color w:val="0D0D0D" w:themeColor="text1" w:themeTint="F2"/>
          <w:sz w:val="28"/>
          <w:szCs w:val="28"/>
        </w:rPr>
        <w:t>u from the dead to forgive my sins, change me, and grant me everlasting life. Please forgive me, change my heart, and give me eternal life. I believe You are my Forgiver and God. I give my life to love, obey, and make much of You! In Jesus</w:t>
      </w:r>
      <w:r w:rsidRPr="00906263">
        <w:rPr>
          <w:color w:val="0D0D0D" w:themeColor="text1" w:themeTint="F2"/>
          <w:sz w:val="28"/>
          <w:szCs w:val="28"/>
        </w:rPr>
        <w:t>’</w:t>
      </w:r>
      <w:r w:rsidRPr="00906263">
        <w:rPr>
          <w:color w:val="0D0D0D" w:themeColor="text1" w:themeTint="F2"/>
          <w:sz w:val="28"/>
          <w:szCs w:val="28"/>
        </w:rPr>
        <w:t xml:space="preserve"> name, amen.</w:t>
      </w:r>
      <w:r w:rsidRPr="00906263">
        <w:rPr>
          <w:color w:val="0D0D0D" w:themeColor="text1" w:themeTint="F2"/>
          <w:sz w:val="28"/>
          <w:szCs w:val="28"/>
        </w:rPr>
        <w:t>”</w:t>
      </w:r>
    </w:p>
    <w:p w14:paraId="3EF8E672" w14:textId="46D4DB79" w:rsidR="003F16EC" w:rsidRPr="00906263" w:rsidRDefault="00A663CF" w:rsidP="00DB3DDF">
      <w:pPr>
        <w:pStyle w:val="Heading1"/>
        <w:rPr>
          <w:color w:val="0D0D0D" w:themeColor="text1" w:themeTint="F2"/>
          <w:sz w:val="28"/>
          <w:szCs w:val="28"/>
        </w:rPr>
      </w:pPr>
      <w:r w:rsidRPr="00906263">
        <w:rPr>
          <w:color w:val="0D0D0D" w:themeColor="text1" w:themeTint="F2"/>
          <w:sz w:val="28"/>
          <w:szCs w:val="28"/>
        </w:rPr>
        <w:lastRenderedPageBreak/>
        <w:t>Baptism</w:t>
      </w:r>
    </w:p>
    <w:p w14:paraId="3EF8E673" w14:textId="77777777" w:rsidR="003F16EC" w:rsidRPr="00906263" w:rsidRDefault="00A663CF">
      <w:pPr>
        <w:pStyle w:val="Normal1"/>
        <w:rPr>
          <w:color w:val="0D0D0D" w:themeColor="text1" w:themeTint="F2"/>
          <w:sz w:val="28"/>
          <w:szCs w:val="28"/>
        </w:rPr>
      </w:pPr>
      <w:r w:rsidRPr="00906263">
        <w:rPr>
          <w:color w:val="0D0D0D" w:themeColor="text1" w:themeTint="F2"/>
          <w:sz w:val="28"/>
          <w:szCs w:val="28"/>
        </w:rPr>
        <w:t>I</w:t>
      </w:r>
      <w:r w:rsidRPr="00906263">
        <w:rPr>
          <w:color w:val="0D0D0D" w:themeColor="text1" w:themeTint="F2"/>
          <w:sz w:val="28"/>
          <w:szCs w:val="28"/>
        </w:rPr>
        <w:t>f you prayed that prayer, the next step in your walk with the Lor</w:t>
      </w:r>
      <w:r w:rsidRPr="00906263">
        <w:rPr>
          <w:color w:val="0D0D0D" w:themeColor="text1" w:themeTint="F2"/>
          <w:sz w:val="28"/>
          <w:szCs w:val="28"/>
        </w:rPr>
        <w:t>d displays that private confession and commitment publicly. And the way Jesus has commanded us to do that is through baptism. In baptism, when you go under the water, you</w:t>
      </w:r>
      <w:r w:rsidRPr="00906263">
        <w:rPr>
          <w:color w:val="0D0D0D" w:themeColor="text1" w:themeTint="F2"/>
          <w:sz w:val="28"/>
          <w:szCs w:val="28"/>
        </w:rPr>
        <w:t>’</w:t>
      </w:r>
      <w:r w:rsidRPr="00906263">
        <w:rPr>
          <w:color w:val="0D0D0D" w:themeColor="text1" w:themeTint="F2"/>
          <w:sz w:val="28"/>
          <w:szCs w:val="28"/>
        </w:rPr>
        <w:t xml:space="preserve">re saying, </w:t>
      </w:r>
      <w:r w:rsidRPr="00906263">
        <w:rPr>
          <w:color w:val="0D0D0D" w:themeColor="text1" w:themeTint="F2"/>
          <w:sz w:val="28"/>
          <w:szCs w:val="28"/>
        </w:rPr>
        <w:t>“</w:t>
      </w:r>
      <w:r w:rsidRPr="00906263">
        <w:rPr>
          <w:color w:val="0D0D0D" w:themeColor="text1" w:themeTint="F2"/>
          <w:sz w:val="28"/>
          <w:szCs w:val="28"/>
        </w:rPr>
        <w:t>I believe Jesus died for my sins.</w:t>
      </w:r>
      <w:r w:rsidRPr="00906263">
        <w:rPr>
          <w:color w:val="0D0D0D" w:themeColor="text1" w:themeTint="F2"/>
          <w:sz w:val="28"/>
          <w:szCs w:val="28"/>
        </w:rPr>
        <w:t>”</w:t>
      </w:r>
      <w:r w:rsidRPr="00906263">
        <w:rPr>
          <w:color w:val="0D0D0D" w:themeColor="text1" w:themeTint="F2"/>
          <w:sz w:val="28"/>
          <w:szCs w:val="28"/>
        </w:rPr>
        <w:t xml:space="preserve"> And when you come up out of the water,</w:t>
      </w:r>
      <w:r w:rsidRPr="00906263">
        <w:rPr>
          <w:color w:val="0D0D0D" w:themeColor="text1" w:themeTint="F2"/>
          <w:sz w:val="28"/>
          <w:szCs w:val="28"/>
        </w:rPr>
        <w:t xml:space="preserve"> you</w:t>
      </w:r>
      <w:r w:rsidRPr="00906263">
        <w:rPr>
          <w:color w:val="0D0D0D" w:themeColor="text1" w:themeTint="F2"/>
          <w:sz w:val="28"/>
          <w:szCs w:val="28"/>
        </w:rPr>
        <w:t>’</w:t>
      </w:r>
      <w:r w:rsidRPr="00906263">
        <w:rPr>
          <w:color w:val="0D0D0D" w:themeColor="text1" w:themeTint="F2"/>
          <w:sz w:val="28"/>
          <w:szCs w:val="28"/>
        </w:rPr>
        <w:t xml:space="preserve">re saying, </w:t>
      </w:r>
      <w:r w:rsidRPr="00906263">
        <w:rPr>
          <w:color w:val="0D0D0D" w:themeColor="text1" w:themeTint="F2"/>
          <w:sz w:val="28"/>
          <w:szCs w:val="28"/>
        </w:rPr>
        <w:t>“</w:t>
      </w:r>
      <w:r w:rsidRPr="00906263">
        <w:rPr>
          <w:color w:val="0D0D0D" w:themeColor="text1" w:themeTint="F2"/>
          <w:sz w:val="28"/>
          <w:szCs w:val="28"/>
        </w:rPr>
        <w:t>I believe Jesus rose again, has forgiven me, and I</w:t>
      </w:r>
      <w:r w:rsidRPr="00906263">
        <w:rPr>
          <w:color w:val="0D0D0D" w:themeColor="text1" w:themeTint="F2"/>
          <w:sz w:val="28"/>
          <w:szCs w:val="28"/>
        </w:rPr>
        <w:t>’</w:t>
      </w:r>
      <w:r w:rsidRPr="00906263">
        <w:rPr>
          <w:color w:val="0D0D0D" w:themeColor="text1" w:themeTint="F2"/>
          <w:sz w:val="28"/>
          <w:szCs w:val="28"/>
        </w:rPr>
        <w:t>m going to live a new life with him.</w:t>
      </w:r>
      <w:r w:rsidRPr="00906263">
        <w:rPr>
          <w:color w:val="0D0D0D" w:themeColor="text1" w:themeTint="F2"/>
          <w:sz w:val="28"/>
          <w:szCs w:val="28"/>
        </w:rPr>
        <w:t>”</w:t>
      </w:r>
      <w:r w:rsidRPr="00906263">
        <w:rPr>
          <w:color w:val="0D0D0D" w:themeColor="text1" w:themeTint="F2"/>
          <w:sz w:val="28"/>
          <w:szCs w:val="28"/>
        </w:rPr>
        <w:t xml:space="preserve"> If you</w:t>
      </w:r>
      <w:r w:rsidRPr="00906263">
        <w:rPr>
          <w:color w:val="0D0D0D" w:themeColor="text1" w:themeTint="F2"/>
          <w:sz w:val="28"/>
          <w:szCs w:val="28"/>
        </w:rPr>
        <w:t>’</w:t>
      </w:r>
      <w:r w:rsidRPr="00906263">
        <w:rPr>
          <w:color w:val="0D0D0D" w:themeColor="text1" w:themeTint="F2"/>
          <w:sz w:val="28"/>
          <w:szCs w:val="28"/>
        </w:rPr>
        <w:t>ve never been baptized, I want to encourage you to do one of three things.</w:t>
      </w:r>
    </w:p>
    <w:p w14:paraId="3EF8E674" w14:textId="77777777" w:rsidR="003F16EC" w:rsidRPr="00906263" w:rsidRDefault="00A663CF">
      <w:pPr>
        <w:pStyle w:val="Normal1"/>
        <w:rPr>
          <w:color w:val="0D0D0D" w:themeColor="text1" w:themeTint="F2"/>
          <w:sz w:val="28"/>
          <w:szCs w:val="28"/>
        </w:rPr>
      </w:pPr>
      <w:r w:rsidRPr="00906263">
        <w:rPr>
          <w:color w:val="0D0D0D" w:themeColor="text1" w:themeTint="F2"/>
          <w:sz w:val="28"/>
          <w:szCs w:val="28"/>
        </w:rPr>
        <w:t xml:space="preserve">Check off </w:t>
      </w:r>
      <w:r w:rsidRPr="00906263">
        <w:rPr>
          <w:color w:val="0D0D0D" w:themeColor="text1" w:themeTint="F2"/>
          <w:sz w:val="28"/>
          <w:szCs w:val="28"/>
        </w:rPr>
        <w:t>“</w:t>
      </w:r>
      <w:r w:rsidRPr="00906263">
        <w:rPr>
          <w:color w:val="0D0D0D" w:themeColor="text1" w:themeTint="F2"/>
          <w:sz w:val="28"/>
          <w:szCs w:val="28"/>
        </w:rPr>
        <w:t>baptism</w:t>
      </w:r>
      <w:r w:rsidRPr="00906263">
        <w:rPr>
          <w:color w:val="0D0D0D" w:themeColor="text1" w:themeTint="F2"/>
          <w:sz w:val="28"/>
          <w:szCs w:val="28"/>
        </w:rPr>
        <w:t>”</w:t>
      </w:r>
      <w:r w:rsidRPr="00906263">
        <w:rPr>
          <w:color w:val="0D0D0D" w:themeColor="text1" w:themeTint="F2"/>
          <w:sz w:val="28"/>
          <w:szCs w:val="28"/>
        </w:rPr>
        <w:t xml:space="preserve"> on the back of the tear-off panel and drop it in</w:t>
      </w:r>
      <w:r w:rsidRPr="00906263">
        <w:rPr>
          <w:color w:val="0D0D0D" w:themeColor="text1" w:themeTint="F2"/>
          <w:sz w:val="28"/>
          <w:szCs w:val="28"/>
        </w:rPr>
        <w:t xml:space="preserve"> the offering box on your way out.</w:t>
      </w:r>
    </w:p>
    <w:p w14:paraId="3EF8E675" w14:textId="77777777" w:rsidR="003F16EC" w:rsidRPr="00906263" w:rsidRDefault="00A663CF">
      <w:pPr>
        <w:pStyle w:val="Normal1"/>
        <w:rPr>
          <w:color w:val="0D0D0D" w:themeColor="text1" w:themeTint="F2"/>
          <w:sz w:val="28"/>
          <w:szCs w:val="28"/>
        </w:rPr>
      </w:pPr>
      <w:r w:rsidRPr="00906263">
        <w:rPr>
          <w:color w:val="0D0D0D" w:themeColor="text1" w:themeTint="F2"/>
          <w:sz w:val="28"/>
          <w:szCs w:val="28"/>
        </w:rPr>
        <w:t>Text BELIEVE to 706-525-5351, our text in church number.</w:t>
      </w:r>
    </w:p>
    <w:p w14:paraId="3EF8E676" w14:textId="0F6056D5" w:rsidR="003F16EC" w:rsidRDefault="00A663CF">
      <w:pPr>
        <w:pStyle w:val="Normal1"/>
        <w:rPr>
          <w:color w:val="0D0D0D" w:themeColor="text1" w:themeTint="F2"/>
          <w:sz w:val="28"/>
          <w:szCs w:val="28"/>
        </w:rPr>
      </w:pPr>
      <w:r w:rsidRPr="00906263">
        <w:rPr>
          <w:color w:val="0D0D0D" w:themeColor="text1" w:themeTint="F2"/>
          <w:sz w:val="28"/>
          <w:szCs w:val="28"/>
        </w:rPr>
        <w:t>Or visit our website, www.mtcarmeldemorest.com/baptism, and go to the baptism tab and fill out that form. Allow me to speak to you about your next right step. You</w:t>
      </w:r>
      <w:r w:rsidRPr="00906263">
        <w:rPr>
          <w:color w:val="0D0D0D" w:themeColor="text1" w:themeTint="F2"/>
          <w:sz w:val="28"/>
          <w:szCs w:val="28"/>
        </w:rPr>
        <w:t>’</w:t>
      </w:r>
      <w:r w:rsidRPr="00906263">
        <w:rPr>
          <w:color w:val="0D0D0D" w:themeColor="text1" w:themeTint="F2"/>
          <w:sz w:val="28"/>
          <w:szCs w:val="28"/>
        </w:rPr>
        <w:t>re not signing up; we</w:t>
      </w:r>
      <w:r w:rsidRPr="00906263">
        <w:rPr>
          <w:color w:val="0D0D0D" w:themeColor="text1" w:themeTint="F2"/>
          <w:sz w:val="28"/>
          <w:szCs w:val="28"/>
        </w:rPr>
        <w:t>’</w:t>
      </w:r>
      <w:r w:rsidRPr="00906263">
        <w:rPr>
          <w:color w:val="0D0D0D" w:themeColor="text1" w:themeTint="F2"/>
          <w:sz w:val="28"/>
          <w:szCs w:val="28"/>
        </w:rPr>
        <w:t>re just talking.</w:t>
      </w:r>
    </w:p>
    <w:p w14:paraId="74F01B20"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 • •</w:t>
      </w:r>
    </w:p>
    <w:p w14:paraId="3A4D9608"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Holy and eternal Lord, I confess those many weaknesses and imperfections which I have been guilty of today. I call on you for the pardon and forgiveness of my sins.</w:t>
      </w:r>
    </w:p>
    <w:p w14:paraId="4D81910A"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I have heard your word, but with such deadness and distraction, that I have been a very unprofitable and forgetful hearer. I have done your work, but negligently.</w:t>
      </w:r>
    </w:p>
    <w:p w14:paraId="7EA60831"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But you are rich in mercy and redemption. Do not count against me what I have done wrong. Pardon my transgressions, negligence, and ignorance.</w:t>
      </w:r>
    </w:p>
    <w:p w14:paraId="42953EA8"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 xml:space="preserve">Cover my imperfections with the perfect and absolute obedience of your dear Son. Accept those sacrifices which I have offered to you today in and for that sacrifice Christ Jesus offered upon the cross. </w:t>
      </w:r>
    </w:p>
    <w:p w14:paraId="72917A6F" w14:textId="77777777" w:rsidR="00DB3DDF" w:rsidRPr="00906263" w:rsidRDefault="00DB3DDF" w:rsidP="00DB3DDF">
      <w:pPr>
        <w:pStyle w:val="Normal1"/>
        <w:rPr>
          <w:color w:val="0D0D0D" w:themeColor="text1" w:themeTint="F2"/>
          <w:sz w:val="28"/>
          <w:szCs w:val="28"/>
        </w:rPr>
      </w:pPr>
      <w:r w:rsidRPr="00906263">
        <w:rPr>
          <w:color w:val="0D0D0D" w:themeColor="text1" w:themeTint="F2"/>
          <w:sz w:val="28"/>
          <w:szCs w:val="28"/>
        </w:rPr>
        <w:t>Ease me of the burden of all my sins, and give me grace to arise from the slumber of sin to newness of life. Help me walk according to your holy word, until I attain the end of my faith, the salvation of my soul in the day of the Lord Jesus Christ. Amen.</w:t>
      </w:r>
    </w:p>
    <w:p w14:paraId="7DEFD5F5" w14:textId="4DA714FC" w:rsidR="00DB3DDF" w:rsidRPr="00906263" w:rsidRDefault="00DB3DDF">
      <w:pPr>
        <w:pStyle w:val="Normal1"/>
        <w:rPr>
          <w:color w:val="0D0D0D" w:themeColor="text1" w:themeTint="F2"/>
          <w:sz w:val="28"/>
          <w:szCs w:val="28"/>
        </w:rPr>
      </w:pPr>
      <w:r w:rsidRPr="00906263">
        <w:rPr>
          <w:color w:val="0D0D0D" w:themeColor="text1" w:themeTint="F2"/>
          <w:sz w:val="28"/>
          <w:szCs w:val="28"/>
        </w:rPr>
        <w:t>—Robert Parker</w:t>
      </w:r>
    </w:p>
    <w:sectPr w:rsidR="00DB3DDF" w:rsidRPr="009062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B053C"/>
    <w:multiLevelType w:val="hybridMultilevel"/>
    <w:tmpl w:val="EBCA4402"/>
    <w:lvl w:ilvl="0" w:tplc="71DA5912">
      <w:start w:val="1"/>
      <w:numFmt w:val="bullet"/>
      <w:lvlText w:val="•"/>
      <w:lvlJc w:val="left"/>
      <w:pPr>
        <w:ind w:left="360" w:hanging="360"/>
      </w:pPr>
      <w:rPr>
        <w:rFonts w:ascii="Calibri" w:hAnsi="Calibri" w:hint="default"/>
      </w:rPr>
    </w:lvl>
    <w:lvl w:ilvl="1" w:tplc="A29EF9F8" w:tentative="1">
      <w:start w:val="1"/>
      <w:numFmt w:val="bullet"/>
      <w:lvlText w:val="-"/>
      <w:lvlJc w:val="left"/>
      <w:pPr>
        <w:ind w:left="1080" w:hanging="360"/>
      </w:pPr>
      <w:rPr>
        <w:rFonts w:ascii="Courier New" w:hAnsi="Courier New" w:hint="default"/>
      </w:rPr>
    </w:lvl>
    <w:lvl w:ilvl="2" w:tplc="494445CA" w:tentative="1">
      <w:start w:val="1"/>
      <w:numFmt w:val="bullet"/>
      <w:lvlText w:val="◦"/>
      <w:lvlJc w:val="left"/>
      <w:pPr>
        <w:ind w:left="1800" w:hanging="360"/>
      </w:pPr>
      <w:rPr>
        <w:rFonts w:ascii="Calibri" w:hAnsi="Calibri" w:hint="default"/>
      </w:rPr>
    </w:lvl>
    <w:lvl w:ilvl="3" w:tplc="D7649386" w:tentative="1">
      <w:start w:val="1"/>
      <w:numFmt w:val="bullet"/>
      <w:lvlText w:val="•"/>
      <w:lvlJc w:val="left"/>
      <w:pPr>
        <w:ind w:left="2520" w:hanging="360"/>
      </w:pPr>
      <w:rPr>
        <w:rFonts w:ascii="Calibri" w:hAnsi="Calibri" w:hint="default"/>
      </w:rPr>
    </w:lvl>
    <w:lvl w:ilvl="4" w:tplc="F086E02C" w:tentative="1">
      <w:start w:val="1"/>
      <w:numFmt w:val="bullet"/>
      <w:lvlText w:val="-"/>
      <w:lvlJc w:val="left"/>
      <w:pPr>
        <w:ind w:left="3240" w:hanging="360"/>
      </w:pPr>
      <w:rPr>
        <w:rFonts w:ascii="Courier New" w:hAnsi="Courier New" w:hint="default"/>
      </w:rPr>
    </w:lvl>
    <w:lvl w:ilvl="5" w:tplc="8384C2FE" w:tentative="1">
      <w:start w:val="1"/>
      <w:numFmt w:val="bullet"/>
      <w:lvlText w:val="◦"/>
      <w:lvlJc w:val="left"/>
      <w:pPr>
        <w:ind w:left="3960" w:hanging="360"/>
      </w:pPr>
      <w:rPr>
        <w:rFonts w:ascii="Calibri" w:hAnsi="Calibri" w:hint="default"/>
      </w:rPr>
    </w:lvl>
    <w:lvl w:ilvl="6" w:tplc="FF589684" w:tentative="1">
      <w:start w:val="1"/>
      <w:numFmt w:val="bullet"/>
      <w:lvlText w:val="•"/>
      <w:lvlJc w:val="left"/>
      <w:pPr>
        <w:ind w:left="4680" w:hanging="360"/>
      </w:pPr>
      <w:rPr>
        <w:rFonts w:ascii="Calibri" w:hAnsi="Calibri" w:hint="default"/>
      </w:rPr>
    </w:lvl>
    <w:lvl w:ilvl="7" w:tplc="CB5AB974" w:tentative="1">
      <w:start w:val="1"/>
      <w:numFmt w:val="bullet"/>
      <w:lvlText w:val="-"/>
      <w:lvlJc w:val="left"/>
      <w:pPr>
        <w:ind w:left="5400" w:hanging="360"/>
      </w:pPr>
      <w:rPr>
        <w:rFonts w:ascii="Courier New" w:hAnsi="Courier New" w:hint="default"/>
      </w:rPr>
    </w:lvl>
    <w:lvl w:ilvl="8" w:tplc="122A3A08" w:tentative="1">
      <w:start w:val="1"/>
      <w:numFmt w:val="bullet"/>
      <w:lvlText w:val="◦"/>
      <w:lvlJc w:val="left"/>
      <w:pPr>
        <w:ind w:left="6120" w:hanging="360"/>
      </w:pPr>
      <w:rPr>
        <w:rFonts w:ascii="Calibri" w:hAnsi="Calibri" w:hint="default"/>
      </w:rPr>
    </w:lvl>
  </w:abstractNum>
  <w:abstractNum w:abstractNumId="1" w15:restartNumberingAfterBreak="0">
    <w:nsid w:val="52112747"/>
    <w:multiLevelType w:val="hybridMultilevel"/>
    <w:tmpl w:val="435A3A6E"/>
    <w:lvl w:ilvl="0" w:tplc="F43C36B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A64F58"/>
    <w:multiLevelType w:val="hybridMultilevel"/>
    <w:tmpl w:val="4828AAE6"/>
    <w:lvl w:ilvl="0" w:tplc="BAD28F16">
      <w:start w:val="1"/>
      <w:numFmt w:val="decimal"/>
      <w:lvlText w:val="%1."/>
      <w:lvlJc w:val="left"/>
      <w:pPr>
        <w:ind w:left="720" w:hanging="360"/>
      </w:pPr>
    </w:lvl>
    <w:lvl w:ilvl="1" w:tplc="D82CAA70" w:tentative="1">
      <w:start w:val="1"/>
      <w:numFmt w:val="lowerLetter"/>
      <w:lvlText w:val="%2."/>
      <w:lvlJc w:val="left"/>
      <w:pPr>
        <w:ind w:left="1440" w:hanging="360"/>
      </w:pPr>
    </w:lvl>
    <w:lvl w:ilvl="2" w:tplc="23329A6E" w:tentative="1">
      <w:start w:val="1"/>
      <w:numFmt w:val="lowerRoman"/>
      <w:lvlText w:val="%3."/>
      <w:lvlJc w:val="left"/>
      <w:pPr>
        <w:ind w:left="2160" w:hanging="360"/>
      </w:pPr>
    </w:lvl>
    <w:lvl w:ilvl="3" w:tplc="109A3D86" w:tentative="1">
      <w:start w:val="1"/>
      <w:numFmt w:val="decimal"/>
      <w:lvlText w:val="%4."/>
      <w:lvlJc w:val="left"/>
      <w:pPr>
        <w:ind w:left="2880" w:hanging="360"/>
      </w:pPr>
    </w:lvl>
    <w:lvl w:ilvl="4" w:tplc="B20E6028" w:tentative="1">
      <w:start w:val="1"/>
      <w:numFmt w:val="lowerLetter"/>
      <w:lvlText w:val="%5."/>
      <w:lvlJc w:val="left"/>
      <w:pPr>
        <w:ind w:left="3600" w:hanging="360"/>
      </w:pPr>
    </w:lvl>
    <w:lvl w:ilvl="5" w:tplc="3262589A" w:tentative="1">
      <w:start w:val="1"/>
      <w:numFmt w:val="lowerRoman"/>
      <w:lvlText w:val="%6."/>
      <w:lvlJc w:val="left"/>
      <w:pPr>
        <w:ind w:left="4320" w:hanging="360"/>
      </w:pPr>
    </w:lvl>
    <w:lvl w:ilvl="6" w:tplc="98F2ED22" w:tentative="1">
      <w:start w:val="1"/>
      <w:numFmt w:val="decimal"/>
      <w:lvlText w:val="%7."/>
      <w:lvlJc w:val="left"/>
      <w:pPr>
        <w:ind w:left="5040" w:hanging="360"/>
      </w:pPr>
    </w:lvl>
    <w:lvl w:ilvl="7" w:tplc="DD5CB9F8" w:tentative="1">
      <w:start w:val="1"/>
      <w:numFmt w:val="lowerLetter"/>
      <w:lvlText w:val="%8."/>
      <w:lvlJc w:val="left"/>
      <w:pPr>
        <w:ind w:left="5760" w:hanging="360"/>
      </w:pPr>
    </w:lvl>
    <w:lvl w:ilvl="8" w:tplc="0F28C980" w:tentative="1">
      <w:start w:val="1"/>
      <w:numFmt w:val="lowerRoman"/>
      <w:lvlText w:val="%9."/>
      <w:lvlJc w:val="left"/>
      <w:pPr>
        <w:ind w:left="6480" w:hanging="360"/>
      </w:pPr>
    </w:lvl>
  </w:abstractNum>
  <w:abstractNum w:abstractNumId="3" w15:restartNumberingAfterBreak="0">
    <w:nsid w:val="71B629EB"/>
    <w:multiLevelType w:val="hybridMultilevel"/>
    <w:tmpl w:val="93A45DA8"/>
    <w:lvl w:ilvl="0" w:tplc="5F0008C6">
      <w:start w:val="1"/>
      <w:numFmt w:val="bullet"/>
      <w:lvlText w:val="•"/>
      <w:lvlJc w:val="left"/>
      <w:pPr>
        <w:ind w:left="360" w:hanging="360"/>
      </w:pPr>
      <w:rPr>
        <w:rFonts w:ascii="Calibri" w:hAnsi="Calibri" w:hint="default"/>
      </w:rPr>
    </w:lvl>
    <w:lvl w:ilvl="1" w:tplc="D2DAA534" w:tentative="1">
      <w:start w:val="1"/>
      <w:numFmt w:val="bullet"/>
      <w:lvlText w:val="-"/>
      <w:lvlJc w:val="left"/>
      <w:pPr>
        <w:ind w:left="1080" w:hanging="360"/>
      </w:pPr>
      <w:rPr>
        <w:rFonts w:ascii="Courier New" w:hAnsi="Courier New" w:hint="default"/>
      </w:rPr>
    </w:lvl>
    <w:lvl w:ilvl="2" w:tplc="4FB8B186" w:tentative="1">
      <w:start w:val="1"/>
      <w:numFmt w:val="bullet"/>
      <w:lvlText w:val="◦"/>
      <w:lvlJc w:val="left"/>
      <w:pPr>
        <w:ind w:left="1800" w:hanging="360"/>
      </w:pPr>
      <w:rPr>
        <w:rFonts w:ascii="Calibri" w:hAnsi="Calibri" w:hint="default"/>
      </w:rPr>
    </w:lvl>
    <w:lvl w:ilvl="3" w:tplc="028C2172" w:tentative="1">
      <w:start w:val="1"/>
      <w:numFmt w:val="bullet"/>
      <w:lvlText w:val="•"/>
      <w:lvlJc w:val="left"/>
      <w:pPr>
        <w:ind w:left="2520" w:hanging="360"/>
      </w:pPr>
      <w:rPr>
        <w:rFonts w:ascii="Calibri" w:hAnsi="Calibri" w:hint="default"/>
      </w:rPr>
    </w:lvl>
    <w:lvl w:ilvl="4" w:tplc="69E6175C" w:tentative="1">
      <w:start w:val="1"/>
      <w:numFmt w:val="bullet"/>
      <w:lvlText w:val="-"/>
      <w:lvlJc w:val="left"/>
      <w:pPr>
        <w:ind w:left="3240" w:hanging="360"/>
      </w:pPr>
      <w:rPr>
        <w:rFonts w:ascii="Courier New" w:hAnsi="Courier New" w:hint="default"/>
      </w:rPr>
    </w:lvl>
    <w:lvl w:ilvl="5" w:tplc="68A87DF2" w:tentative="1">
      <w:start w:val="1"/>
      <w:numFmt w:val="bullet"/>
      <w:lvlText w:val="◦"/>
      <w:lvlJc w:val="left"/>
      <w:pPr>
        <w:ind w:left="3960" w:hanging="360"/>
      </w:pPr>
      <w:rPr>
        <w:rFonts w:ascii="Calibri" w:hAnsi="Calibri" w:hint="default"/>
      </w:rPr>
    </w:lvl>
    <w:lvl w:ilvl="6" w:tplc="55145E06" w:tentative="1">
      <w:start w:val="1"/>
      <w:numFmt w:val="bullet"/>
      <w:lvlText w:val="•"/>
      <w:lvlJc w:val="left"/>
      <w:pPr>
        <w:ind w:left="4680" w:hanging="360"/>
      </w:pPr>
      <w:rPr>
        <w:rFonts w:ascii="Calibri" w:hAnsi="Calibri" w:hint="default"/>
      </w:rPr>
    </w:lvl>
    <w:lvl w:ilvl="7" w:tplc="7E4457B8" w:tentative="1">
      <w:start w:val="1"/>
      <w:numFmt w:val="bullet"/>
      <w:lvlText w:val="-"/>
      <w:lvlJc w:val="left"/>
      <w:pPr>
        <w:ind w:left="5400" w:hanging="360"/>
      </w:pPr>
      <w:rPr>
        <w:rFonts w:ascii="Courier New" w:hAnsi="Courier New" w:hint="default"/>
      </w:rPr>
    </w:lvl>
    <w:lvl w:ilvl="8" w:tplc="9A0EAAEC" w:tentative="1">
      <w:start w:val="1"/>
      <w:numFmt w:val="bullet"/>
      <w:lvlText w:val="◦"/>
      <w:lvlJc w:val="left"/>
      <w:pPr>
        <w:ind w:left="6120" w:hanging="360"/>
      </w:pPr>
      <w:rPr>
        <w:rFonts w:ascii="Calibri" w:hAnsi="Calibri"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eyNDM0MDY0NLU0tjBV0lEKTi0uzszPAykwrAUAK+bcNSwAAAA="/>
  </w:docVars>
  <w:rsids>
    <w:rsidRoot w:val="003F16EC"/>
    <w:rsid w:val="00017F88"/>
    <w:rsid w:val="00182C28"/>
    <w:rsid w:val="002B022D"/>
    <w:rsid w:val="002C00F8"/>
    <w:rsid w:val="003F16EC"/>
    <w:rsid w:val="00425CB9"/>
    <w:rsid w:val="005E6147"/>
    <w:rsid w:val="008043AF"/>
    <w:rsid w:val="00906263"/>
    <w:rsid w:val="00A2056C"/>
    <w:rsid w:val="00A663CF"/>
    <w:rsid w:val="00C65B66"/>
    <w:rsid w:val="00DB3DDF"/>
    <w:rsid w:val="00F60074"/>
    <w:rsid w:val="00FE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64A"/>
  <w15:docId w15:val="{A5EA85A1-1D51-4059-8781-24995734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cp:lastModifiedBy>
  <cp:revision>2</cp:revision>
  <dcterms:created xsi:type="dcterms:W3CDTF">2020-10-16T04:41:00Z</dcterms:created>
  <dcterms:modified xsi:type="dcterms:W3CDTF">2020-10-16T04:41:00Z</dcterms:modified>
</cp:coreProperties>
</file>